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1A1" w14:textId="26489176" w:rsidR="009A675C" w:rsidRPr="009A675C" w:rsidRDefault="00506015" w:rsidP="00842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42E3A">
        <w:rPr>
          <w:sz w:val="24"/>
          <w:szCs w:val="24"/>
        </w:rPr>
        <w:t xml:space="preserve">                                  </w:t>
      </w:r>
      <w:r w:rsidR="009A675C" w:rsidRPr="009A675C">
        <w:rPr>
          <w:noProof/>
          <w:sz w:val="24"/>
          <w:szCs w:val="24"/>
        </w:rPr>
        <w:drawing>
          <wp:inline distT="0" distB="0" distL="0" distR="0" wp14:anchorId="02DEAE7D" wp14:editId="495C7CD6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</w:p>
    <w:p w14:paraId="1657AB61" w14:textId="77777777" w:rsidR="009A675C" w:rsidRPr="009A675C" w:rsidRDefault="009A675C" w:rsidP="009A675C">
      <w:pPr>
        <w:jc w:val="center"/>
        <w:rPr>
          <w:rFonts w:eastAsia="Calibri"/>
          <w:b/>
          <w:bCs/>
          <w:sz w:val="2"/>
          <w:szCs w:val="24"/>
        </w:rPr>
      </w:pPr>
    </w:p>
    <w:p w14:paraId="3C566335" w14:textId="77777777" w:rsidR="009A675C" w:rsidRPr="009A675C" w:rsidRDefault="009A675C" w:rsidP="009A675C">
      <w:pPr>
        <w:jc w:val="center"/>
        <w:rPr>
          <w:rFonts w:eastAsia="Calibri"/>
          <w:b/>
          <w:bCs/>
          <w:sz w:val="2"/>
          <w:szCs w:val="24"/>
        </w:rPr>
      </w:pPr>
    </w:p>
    <w:p w14:paraId="5928C038" w14:textId="77777777" w:rsidR="009A675C" w:rsidRPr="009A675C" w:rsidRDefault="009A675C" w:rsidP="009A675C">
      <w:pPr>
        <w:jc w:val="center"/>
        <w:rPr>
          <w:rFonts w:eastAsia="Calibri"/>
          <w:b/>
          <w:bCs/>
          <w:sz w:val="2"/>
          <w:szCs w:val="24"/>
        </w:rPr>
      </w:pPr>
    </w:p>
    <w:p w14:paraId="0B6307A1" w14:textId="77777777" w:rsidR="009A675C" w:rsidRPr="009A675C" w:rsidRDefault="009A675C" w:rsidP="009A675C">
      <w:pPr>
        <w:jc w:val="center"/>
        <w:rPr>
          <w:b/>
          <w:sz w:val="26"/>
          <w:szCs w:val="26"/>
        </w:rPr>
      </w:pPr>
      <w:r w:rsidRPr="009A675C">
        <w:rPr>
          <w:b/>
          <w:sz w:val="26"/>
          <w:szCs w:val="26"/>
        </w:rPr>
        <w:t>АДМИНИСТРАЦИЯ РИСОВОГО СЕЛЬСКОГО ПОСЕЛЕНИЯ</w:t>
      </w:r>
    </w:p>
    <w:p w14:paraId="71285273" w14:textId="77777777" w:rsidR="009A675C" w:rsidRPr="009A675C" w:rsidRDefault="009A675C" w:rsidP="009A675C">
      <w:pPr>
        <w:jc w:val="center"/>
        <w:rPr>
          <w:b/>
          <w:sz w:val="26"/>
          <w:szCs w:val="26"/>
        </w:rPr>
      </w:pPr>
      <w:r w:rsidRPr="009A675C">
        <w:rPr>
          <w:b/>
          <w:sz w:val="26"/>
          <w:szCs w:val="26"/>
        </w:rPr>
        <w:t xml:space="preserve">СЛАВЯНСКОГО РАЙОНА    </w:t>
      </w:r>
    </w:p>
    <w:p w14:paraId="32EFF100" w14:textId="77777777" w:rsidR="009A675C" w:rsidRPr="009A675C" w:rsidRDefault="009A675C" w:rsidP="009A675C">
      <w:pPr>
        <w:rPr>
          <w:sz w:val="24"/>
          <w:szCs w:val="24"/>
        </w:rPr>
      </w:pPr>
    </w:p>
    <w:p w14:paraId="39FD6424" w14:textId="77777777" w:rsidR="009A675C" w:rsidRPr="009A675C" w:rsidRDefault="009A675C" w:rsidP="009A675C">
      <w:pPr>
        <w:jc w:val="center"/>
        <w:rPr>
          <w:b/>
          <w:bCs/>
          <w:caps/>
          <w:spacing w:val="20"/>
          <w:sz w:val="30"/>
          <w:szCs w:val="24"/>
        </w:rPr>
      </w:pPr>
      <w:r w:rsidRPr="009A675C">
        <w:rPr>
          <w:b/>
          <w:bCs/>
          <w:caps/>
          <w:spacing w:val="20"/>
          <w:sz w:val="30"/>
          <w:szCs w:val="24"/>
        </w:rPr>
        <w:t>ПОСТАНОВЛЕНИЕ</w:t>
      </w:r>
    </w:p>
    <w:p w14:paraId="48F79C6F" w14:textId="77777777" w:rsidR="009A675C" w:rsidRPr="009A675C" w:rsidRDefault="009A675C" w:rsidP="009A675C">
      <w:pPr>
        <w:jc w:val="center"/>
        <w:rPr>
          <w:b/>
          <w:bCs/>
          <w:sz w:val="30"/>
          <w:szCs w:val="24"/>
        </w:rPr>
      </w:pPr>
    </w:p>
    <w:p w14:paraId="5E39229E" w14:textId="77777777" w:rsidR="009A675C" w:rsidRPr="009A675C" w:rsidRDefault="009A675C" w:rsidP="009A675C">
      <w:pPr>
        <w:rPr>
          <w:b/>
          <w:bCs/>
          <w:szCs w:val="24"/>
        </w:rPr>
      </w:pPr>
    </w:p>
    <w:p w14:paraId="50F1EE80" w14:textId="39D96BFD" w:rsidR="009A675C" w:rsidRPr="009A675C" w:rsidRDefault="009A675C" w:rsidP="009A675C">
      <w:pPr>
        <w:ind w:firstLine="708"/>
        <w:rPr>
          <w:i/>
          <w:iCs/>
          <w:sz w:val="28"/>
          <w:szCs w:val="24"/>
          <w:u w:val="single"/>
        </w:rPr>
      </w:pPr>
      <w:r w:rsidRPr="009A675C">
        <w:rPr>
          <w:sz w:val="28"/>
          <w:szCs w:val="28"/>
        </w:rPr>
        <w:t xml:space="preserve">от </w:t>
      </w:r>
      <w:r w:rsidR="00842E3A">
        <w:rPr>
          <w:sz w:val="28"/>
          <w:szCs w:val="28"/>
        </w:rPr>
        <w:t>20.10.</w:t>
      </w:r>
      <w:r w:rsidRPr="009A675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A675C">
        <w:rPr>
          <w:b/>
          <w:bCs/>
          <w:sz w:val="18"/>
          <w:szCs w:val="24"/>
        </w:rPr>
        <w:t xml:space="preserve"> </w:t>
      </w:r>
      <w:r w:rsidRPr="009A675C">
        <w:rPr>
          <w:b/>
          <w:bCs/>
          <w:sz w:val="18"/>
          <w:szCs w:val="24"/>
        </w:rPr>
        <w:tab/>
      </w:r>
      <w:r w:rsidRPr="009A675C">
        <w:rPr>
          <w:b/>
          <w:bCs/>
          <w:sz w:val="18"/>
          <w:szCs w:val="24"/>
        </w:rPr>
        <w:tab/>
      </w:r>
      <w:r w:rsidRPr="009A675C">
        <w:rPr>
          <w:b/>
          <w:bCs/>
          <w:sz w:val="18"/>
          <w:szCs w:val="24"/>
        </w:rPr>
        <w:tab/>
        <w:t xml:space="preserve">                                                                                            </w:t>
      </w:r>
      <w:r w:rsidRPr="009A675C">
        <w:rPr>
          <w:bCs/>
          <w:sz w:val="28"/>
          <w:szCs w:val="28"/>
        </w:rPr>
        <w:t>№</w:t>
      </w:r>
      <w:r w:rsidRPr="009A675C">
        <w:rPr>
          <w:b/>
          <w:bCs/>
          <w:sz w:val="18"/>
          <w:szCs w:val="24"/>
        </w:rPr>
        <w:t xml:space="preserve"> </w:t>
      </w:r>
      <w:r w:rsidR="004D47B8">
        <w:rPr>
          <w:sz w:val="28"/>
          <w:szCs w:val="28"/>
        </w:rPr>
        <w:t>115</w:t>
      </w:r>
    </w:p>
    <w:p w14:paraId="6C577BF0" w14:textId="77777777" w:rsidR="009A675C" w:rsidRPr="009A675C" w:rsidRDefault="009A675C" w:rsidP="009A675C">
      <w:pPr>
        <w:ind w:firstLine="708"/>
        <w:rPr>
          <w:i/>
          <w:iCs/>
          <w:sz w:val="28"/>
          <w:szCs w:val="24"/>
          <w:u w:val="single"/>
        </w:rPr>
      </w:pPr>
    </w:p>
    <w:p w14:paraId="733AA56A" w14:textId="77777777" w:rsidR="009A675C" w:rsidRPr="009A675C" w:rsidRDefault="009A675C" w:rsidP="009A675C">
      <w:pPr>
        <w:jc w:val="center"/>
        <w:rPr>
          <w:bCs/>
          <w:sz w:val="18"/>
          <w:szCs w:val="24"/>
        </w:rPr>
      </w:pPr>
      <w:r w:rsidRPr="009A675C">
        <w:rPr>
          <w:szCs w:val="24"/>
        </w:rPr>
        <w:t>п. Рисовый</w:t>
      </w:r>
    </w:p>
    <w:p w14:paraId="498DC8EA" w14:textId="77777777" w:rsidR="00D04A80" w:rsidRDefault="00D04A80" w:rsidP="001A28F4">
      <w:pPr>
        <w:pStyle w:val="a3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1CCBA62A" w14:textId="77777777" w:rsidR="00531841" w:rsidRDefault="00E226FA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E226FA">
        <w:rPr>
          <w:rFonts w:ascii="Times New Roman" w:hAnsi="Times New Roman"/>
          <w:b/>
          <w:sz w:val="28"/>
        </w:rPr>
        <w:t xml:space="preserve">Об утверждении Порядка осуществления пересадки зеленых </w:t>
      </w:r>
    </w:p>
    <w:p w14:paraId="1192C158" w14:textId="77777777" w:rsidR="00531841" w:rsidRDefault="00E226FA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E226FA">
        <w:rPr>
          <w:rFonts w:ascii="Times New Roman" w:hAnsi="Times New Roman"/>
          <w:b/>
          <w:sz w:val="28"/>
        </w:rPr>
        <w:t xml:space="preserve">насаждений и контроля за приживаемостью пересаженных зеленых </w:t>
      </w:r>
    </w:p>
    <w:p w14:paraId="18521987" w14:textId="77777777" w:rsidR="00531841" w:rsidRDefault="00E226FA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E226FA">
        <w:rPr>
          <w:rFonts w:ascii="Times New Roman" w:hAnsi="Times New Roman"/>
          <w:b/>
          <w:sz w:val="28"/>
        </w:rPr>
        <w:t xml:space="preserve">насаждений на территории </w:t>
      </w:r>
      <w:r w:rsidR="009A675C">
        <w:rPr>
          <w:rFonts w:ascii="Times New Roman" w:hAnsi="Times New Roman"/>
          <w:b/>
          <w:sz w:val="28"/>
        </w:rPr>
        <w:t>Рисового</w:t>
      </w:r>
      <w:r w:rsidR="00335B3D" w:rsidRPr="00335B3D">
        <w:rPr>
          <w:rFonts w:ascii="Times New Roman" w:hAnsi="Times New Roman"/>
          <w:b/>
          <w:sz w:val="28"/>
        </w:rPr>
        <w:t xml:space="preserve"> </w:t>
      </w:r>
      <w:proofErr w:type="gramStart"/>
      <w:r w:rsidR="00335B3D" w:rsidRPr="00335B3D">
        <w:rPr>
          <w:rFonts w:ascii="Times New Roman" w:hAnsi="Times New Roman"/>
          <w:b/>
          <w:sz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14:paraId="5F61A7C0" w14:textId="620C98E3" w:rsidR="008C2C76" w:rsidRDefault="00335B3D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335B3D">
        <w:rPr>
          <w:rFonts w:ascii="Times New Roman" w:hAnsi="Times New Roman"/>
          <w:b/>
          <w:sz w:val="28"/>
        </w:rPr>
        <w:t xml:space="preserve">Славянского района </w:t>
      </w:r>
    </w:p>
    <w:p w14:paraId="406D5C6C" w14:textId="31851750" w:rsidR="005703C4" w:rsidRDefault="005703C4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14:paraId="59DC2CE1" w14:textId="77777777" w:rsidR="00506015" w:rsidRDefault="00506015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14:paraId="3E7F75C0" w14:textId="77777777" w:rsidR="009E372D" w:rsidRPr="00BE5428" w:rsidRDefault="00335B3D" w:rsidP="00BE5428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</w:t>
      </w:r>
      <w:r w:rsidR="00895AB4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335B3D">
        <w:rPr>
          <w:rFonts w:ascii="Times New Roman" w:hAnsi="Times New Roman"/>
          <w:sz w:val="28"/>
          <w:szCs w:val="28"/>
        </w:rPr>
        <w:t>Законом Краснодарского края от 23 апреля 2013 года № 2695-КЗ «Об охране зеленых насаждений в Краснодарск</w:t>
      </w:r>
      <w:r w:rsidR="00895AB4">
        <w:rPr>
          <w:rFonts w:ascii="Times New Roman" w:hAnsi="Times New Roman"/>
          <w:sz w:val="28"/>
          <w:szCs w:val="28"/>
        </w:rPr>
        <w:t xml:space="preserve">ом крае», </w:t>
      </w:r>
      <w:r w:rsidRPr="00335B3D">
        <w:rPr>
          <w:rFonts w:ascii="Times New Roman" w:hAnsi="Times New Roman"/>
          <w:sz w:val="28"/>
          <w:szCs w:val="28"/>
        </w:rPr>
        <w:t>п о с т а н о в л я ю:</w:t>
      </w:r>
      <w:r w:rsidR="00CD0F10" w:rsidRPr="00CD0F10">
        <w:t xml:space="preserve"> </w:t>
      </w:r>
    </w:p>
    <w:p w14:paraId="3AD50A69" w14:textId="2706889A" w:rsidR="00715250" w:rsidRDefault="00373059" w:rsidP="00D04A80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895AB4" w:rsidRPr="00895AB4">
        <w:rPr>
          <w:rFonts w:ascii="Times New Roman" w:hAnsi="Times New Roman"/>
          <w:sz w:val="28"/>
          <w:szCs w:val="28"/>
        </w:rPr>
        <w:t xml:space="preserve"> </w:t>
      </w:r>
      <w:r w:rsidR="00E226FA">
        <w:rPr>
          <w:rFonts w:ascii="Times New Roman" w:hAnsi="Times New Roman"/>
          <w:sz w:val="28"/>
          <w:szCs w:val="28"/>
        </w:rPr>
        <w:t>Утвердить</w:t>
      </w:r>
      <w:r w:rsidR="00975291" w:rsidRPr="00975291">
        <w:rPr>
          <w:rFonts w:ascii="Times New Roman" w:hAnsi="Times New Roman"/>
          <w:sz w:val="28"/>
          <w:szCs w:val="28"/>
        </w:rPr>
        <w:t xml:space="preserve"> </w:t>
      </w:r>
      <w:r w:rsidR="00E226FA" w:rsidRPr="00E226FA">
        <w:rPr>
          <w:rFonts w:ascii="Times New Roman" w:hAnsi="Times New Roman"/>
          <w:sz w:val="28"/>
          <w:szCs w:val="28"/>
        </w:rPr>
        <w:t>Поряд</w:t>
      </w:r>
      <w:r w:rsidR="00E226FA">
        <w:rPr>
          <w:rFonts w:ascii="Times New Roman" w:hAnsi="Times New Roman"/>
          <w:sz w:val="28"/>
          <w:szCs w:val="28"/>
        </w:rPr>
        <w:t>ок</w:t>
      </w:r>
      <w:r w:rsidR="00E226FA" w:rsidRPr="00E226FA">
        <w:rPr>
          <w:rFonts w:ascii="Times New Roman" w:hAnsi="Times New Roman"/>
          <w:sz w:val="28"/>
          <w:szCs w:val="28"/>
        </w:rPr>
        <w:t xml:space="preserve"> осуществления пересадки зеленых насаждений и контроля за приживаемостью пересаженных зеленых насаждений на             территории </w:t>
      </w:r>
      <w:r w:rsidR="00531841">
        <w:rPr>
          <w:rFonts w:ascii="Times New Roman" w:hAnsi="Times New Roman"/>
          <w:sz w:val="28"/>
          <w:szCs w:val="28"/>
        </w:rPr>
        <w:t>Рисового</w:t>
      </w:r>
      <w:r w:rsidR="00E226FA" w:rsidRPr="00E226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26FA" w:rsidRPr="00E226FA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E226FA" w:rsidRPr="00E226FA">
        <w:rPr>
          <w:rFonts w:ascii="Times New Roman" w:hAnsi="Times New Roman"/>
          <w:sz w:val="28"/>
          <w:szCs w:val="28"/>
        </w:rPr>
        <w:t xml:space="preserve"> Славянского района </w:t>
      </w:r>
      <w:r w:rsidR="00895AB4" w:rsidRPr="00895AB4">
        <w:rPr>
          <w:rFonts w:ascii="Times New Roman" w:hAnsi="Times New Roman"/>
          <w:sz w:val="28"/>
          <w:szCs w:val="28"/>
        </w:rPr>
        <w:t>(прилагается)</w:t>
      </w:r>
      <w:r w:rsidR="001A15F4">
        <w:rPr>
          <w:rFonts w:ascii="Times New Roman" w:hAnsi="Times New Roman"/>
          <w:sz w:val="28"/>
          <w:szCs w:val="28"/>
        </w:rPr>
        <w:t>.</w:t>
      </w:r>
      <w:r w:rsidR="003822C7">
        <w:rPr>
          <w:rFonts w:ascii="Times New Roman" w:hAnsi="Times New Roman"/>
          <w:sz w:val="28"/>
          <w:szCs w:val="28"/>
        </w:rPr>
        <w:t xml:space="preserve"> </w:t>
      </w:r>
    </w:p>
    <w:p w14:paraId="19FD38CF" w14:textId="1B26439F"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 w:rsidR="00920435">
        <w:rPr>
          <w:spacing w:val="-2"/>
          <w:sz w:val="28"/>
        </w:rPr>
        <w:t xml:space="preserve">. </w:t>
      </w:r>
      <w:r w:rsidR="006E70A4" w:rsidRPr="006E70A4">
        <w:rPr>
          <w:spacing w:val="-2"/>
          <w:sz w:val="28"/>
        </w:rPr>
        <w:t>Общему отделу (</w:t>
      </w:r>
      <w:proofErr w:type="spellStart"/>
      <w:r w:rsidR="00531841">
        <w:rPr>
          <w:spacing w:val="-2"/>
          <w:sz w:val="28"/>
        </w:rPr>
        <w:t>Кочканян</w:t>
      </w:r>
      <w:proofErr w:type="spellEnd"/>
      <w:r w:rsidR="006E70A4"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="006E70A4"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 w:rsidR="00531841">
        <w:rPr>
          <w:spacing w:val="-2"/>
          <w:sz w:val="28"/>
        </w:rPr>
        <w:t xml:space="preserve">Рисового </w:t>
      </w:r>
      <w:r w:rsidR="006E70A4" w:rsidRPr="00E4607A">
        <w:rPr>
          <w:spacing w:val="-2"/>
          <w:sz w:val="28"/>
        </w:rPr>
        <w:t>сельского поселения Славянского района</w:t>
      </w:r>
      <w:r w:rsidR="006E70A4"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14:paraId="22792ECC" w14:textId="7D0EEA10"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="006E70A4"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</w:t>
      </w:r>
      <w:r w:rsidR="006E70A4" w:rsidRPr="006E70A4">
        <w:rPr>
          <w:spacing w:val="-2"/>
          <w:sz w:val="28"/>
        </w:rPr>
        <w:t xml:space="preserve"> возложить </w:t>
      </w:r>
      <w:r w:rsidR="00531841">
        <w:rPr>
          <w:spacing w:val="-2"/>
          <w:sz w:val="28"/>
        </w:rPr>
        <w:t xml:space="preserve">на ведущего специалиста общего отдела администрации Рисового сельского поселения Славянского района В.С. Нестерчука. </w:t>
      </w:r>
    </w:p>
    <w:p w14:paraId="1E051A88" w14:textId="77777777"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="006E70A4"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="006E70A4"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14:paraId="44D7A5C1" w14:textId="77777777" w:rsidR="006E70A4" w:rsidRP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14:paraId="1FFEA87E" w14:textId="6EDC9A8A"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14:paraId="20218EA8" w14:textId="77777777" w:rsidR="004D47B8" w:rsidRDefault="004D47B8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14:paraId="6437F565" w14:textId="516DBFA3" w:rsidR="00531841" w:rsidRPr="006E70A4" w:rsidRDefault="004D47B8" w:rsidP="004D47B8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Исполняющая обязанности главы</w:t>
      </w:r>
    </w:p>
    <w:p w14:paraId="22DA818E" w14:textId="1422F324" w:rsidR="006E70A4" w:rsidRPr="00E4607A" w:rsidRDefault="00531841" w:rsidP="006E70A4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Рисового</w:t>
      </w:r>
      <w:r w:rsidR="006E70A4" w:rsidRPr="00E4607A">
        <w:rPr>
          <w:spacing w:val="-2"/>
          <w:sz w:val="28"/>
        </w:rPr>
        <w:t xml:space="preserve"> сельского поселения</w:t>
      </w:r>
    </w:p>
    <w:p w14:paraId="33A8F73C" w14:textId="579449B5" w:rsidR="006E70A4" w:rsidRDefault="006E70A4" w:rsidP="00E4607A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                                   </w:t>
      </w:r>
      <w:r w:rsidR="00531841">
        <w:rPr>
          <w:spacing w:val="-2"/>
          <w:sz w:val="28"/>
        </w:rPr>
        <w:t xml:space="preserve">    </w:t>
      </w:r>
      <w:r w:rsidR="004D47B8">
        <w:rPr>
          <w:spacing w:val="-2"/>
          <w:sz w:val="28"/>
        </w:rPr>
        <w:t xml:space="preserve">Н.А. </w:t>
      </w:r>
      <w:proofErr w:type="spellStart"/>
      <w:r w:rsidR="004D47B8">
        <w:rPr>
          <w:spacing w:val="-2"/>
          <w:sz w:val="28"/>
        </w:rPr>
        <w:t>Кочканян</w:t>
      </w:r>
      <w:proofErr w:type="spellEnd"/>
    </w:p>
    <w:p w14:paraId="742179AF" w14:textId="77777777"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14:paraId="434613F4" w14:textId="77777777"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14:paraId="72784856" w14:textId="77777777"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14:paraId="0B7BFD23" w14:textId="77777777"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14:paraId="2EAADECA" w14:textId="77777777"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14:paraId="6C31B243" w14:textId="77777777"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14:paraId="72A98B40" w14:textId="77777777" w:rsidR="001673AA" w:rsidRPr="001673AA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lastRenderedPageBreak/>
        <w:t>ПРИЛОЖЕНИЕ</w:t>
      </w:r>
    </w:p>
    <w:p w14:paraId="6D500F2F" w14:textId="77777777" w:rsidR="006D4711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 w:rsidR="006D4711"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 w:rsidR="006D4711">
        <w:rPr>
          <w:sz w:val="28"/>
          <w:szCs w:val="28"/>
        </w:rPr>
        <w:t>администрации</w:t>
      </w:r>
    </w:p>
    <w:p w14:paraId="33635E82" w14:textId="27FEDD80" w:rsidR="006D4711" w:rsidRPr="00E4607A" w:rsidRDefault="00531841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Рисового</w:t>
      </w:r>
      <w:r w:rsidR="001673AA" w:rsidRPr="00E4607A">
        <w:rPr>
          <w:sz w:val="28"/>
          <w:szCs w:val="28"/>
        </w:rPr>
        <w:t xml:space="preserve"> сельского поселения</w:t>
      </w:r>
    </w:p>
    <w:p w14:paraId="062D7261" w14:textId="62EC3504" w:rsidR="001673AA" w:rsidRPr="00E4607A" w:rsidRDefault="001673AA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>Славянского района</w:t>
      </w:r>
    </w:p>
    <w:p w14:paraId="18899BDA" w14:textId="1478373F" w:rsidR="001673AA" w:rsidRPr="001673AA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от </w:t>
      </w:r>
      <w:r w:rsidR="004D47B8">
        <w:rPr>
          <w:sz w:val="28"/>
          <w:szCs w:val="28"/>
        </w:rPr>
        <w:t xml:space="preserve">20.10.2021 г. </w:t>
      </w:r>
      <w:r w:rsidRPr="001673AA">
        <w:rPr>
          <w:sz w:val="28"/>
          <w:szCs w:val="28"/>
        </w:rPr>
        <w:t>№</w:t>
      </w:r>
      <w:r w:rsidR="004D47B8">
        <w:rPr>
          <w:sz w:val="28"/>
          <w:szCs w:val="28"/>
        </w:rPr>
        <w:t xml:space="preserve"> 115</w:t>
      </w:r>
    </w:p>
    <w:p w14:paraId="722CBEE7" w14:textId="77777777" w:rsidR="00E4607A" w:rsidRDefault="00E4607A" w:rsidP="00E4607A">
      <w:pPr>
        <w:pStyle w:val="1"/>
        <w:jc w:val="center"/>
        <w:rPr>
          <w:b/>
        </w:rPr>
      </w:pPr>
    </w:p>
    <w:p w14:paraId="39A49369" w14:textId="77777777" w:rsidR="00A63406" w:rsidRDefault="00A63406" w:rsidP="00427CFB">
      <w:pPr>
        <w:pStyle w:val="1"/>
        <w:jc w:val="center"/>
        <w:rPr>
          <w:b/>
        </w:rPr>
      </w:pPr>
      <w:bookmarkStart w:id="0" w:name="sub_100"/>
    </w:p>
    <w:bookmarkEnd w:id="0"/>
    <w:p w14:paraId="79B807C5" w14:textId="77777777" w:rsidR="00A63406" w:rsidRDefault="00A63406" w:rsidP="00A63406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406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14:paraId="5226E7E2" w14:textId="77777777" w:rsidR="00531841" w:rsidRDefault="00A63406" w:rsidP="00A63406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406">
        <w:rPr>
          <w:rFonts w:eastAsiaTheme="minorHAnsi"/>
          <w:b/>
          <w:bCs/>
          <w:sz w:val="28"/>
          <w:szCs w:val="28"/>
          <w:lang w:eastAsia="en-US"/>
        </w:rPr>
        <w:t xml:space="preserve">осуществления пересадки зеленых насаждений и контроля </w:t>
      </w:r>
    </w:p>
    <w:p w14:paraId="7CA066C3" w14:textId="77777777" w:rsidR="00531841" w:rsidRDefault="00A63406" w:rsidP="00A63406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406">
        <w:rPr>
          <w:rFonts w:eastAsiaTheme="minorHAnsi"/>
          <w:b/>
          <w:bCs/>
          <w:sz w:val="28"/>
          <w:szCs w:val="28"/>
          <w:lang w:eastAsia="en-US"/>
        </w:rPr>
        <w:t>за приживаемостью пересаженны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х зеленых насаждений </w:t>
      </w:r>
    </w:p>
    <w:p w14:paraId="240F0E99" w14:textId="399AA45D" w:rsidR="00975291" w:rsidRDefault="00A63406" w:rsidP="00A63406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</w:t>
      </w:r>
      <w:r w:rsidRPr="00A63406">
        <w:rPr>
          <w:rFonts w:eastAsiaTheme="minorHAnsi"/>
          <w:b/>
          <w:bCs/>
          <w:sz w:val="28"/>
          <w:szCs w:val="28"/>
          <w:lang w:eastAsia="en-US"/>
        </w:rPr>
        <w:t xml:space="preserve"> территории </w:t>
      </w:r>
      <w:r w:rsidR="00531841">
        <w:rPr>
          <w:rFonts w:eastAsiaTheme="minorHAnsi"/>
          <w:b/>
          <w:bCs/>
          <w:sz w:val="28"/>
          <w:szCs w:val="28"/>
          <w:lang w:eastAsia="en-US"/>
        </w:rPr>
        <w:t>Рисового</w:t>
      </w:r>
      <w:r w:rsidRPr="00A6340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Pr="00A63406">
        <w:rPr>
          <w:rFonts w:eastAsiaTheme="minorHAnsi"/>
          <w:b/>
          <w:bCs/>
          <w:sz w:val="28"/>
          <w:szCs w:val="28"/>
          <w:lang w:eastAsia="en-US"/>
        </w:rPr>
        <w:t>сельского  поселения</w:t>
      </w:r>
      <w:proofErr w:type="gramEnd"/>
      <w:r w:rsidRPr="00A63406">
        <w:rPr>
          <w:rFonts w:eastAsiaTheme="minorHAnsi"/>
          <w:b/>
          <w:bCs/>
          <w:sz w:val="28"/>
          <w:szCs w:val="28"/>
          <w:lang w:eastAsia="en-US"/>
        </w:rPr>
        <w:t xml:space="preserve"> Славянского района</w:t>
      </w:r>
    </w:p>
    <w:p w14:paraId="70AFCB23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310E977" w14:textId="77777777" w:rsidR="00A63406" w:rsidRPr="00A63406" w:rsidRDefault="00A63406" w:rsidP="00A63406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406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14:paraId="567A8F92" w14:textId="77777777" w:rsidR="00506015" w:rsidRDefault="00506015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AD9357F" w14:textId="6EB2A541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63406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Pr="00A63406">
        <w:rPr>
          <w:rFonts w:eastAsiaTheme="minorHAnsi"/>
          <w:bCs/>
          <w:sz w:val="28"/>
          <w:szCs w:val="28"/>
          <w:lang w:eastAsia="en-US"/>
        </w:rPr>
        <w:t xml:space="preserve"> Славянского района (далее - Порядок) разработан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соовтествии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 з</w:t>
      </w:r>
      <w:r w:rsidRPr="00A63406">
        <w:rPr>
          <w:rFonts w:eastAsiaTheme="minorHAnsi"/>
          <w:bCs/>
          <w:sz w:val="28"/>
          <w:szCs w:val="28"/>
          <w:lang w:eastAsia="en-US"/>
        </w:rPr>
        <w:t>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 Краснодарского края от 23 апреля 2013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 2695-КЗ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63406">
        <w:rPr>
          <w:rFonts w:eastAsiaTheme="minorHAnsi"/>
          <w:bCs/>
          <w:sz w:val="28"/>
          <w:szCs w:val="28"/>
          <w:lang w:eastAsia="en-US"/>
        </w:rPr>
        <w:t>Об охране зеленых насаждений в Краснодарском крае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14:paraId="59E63CF9" w14:textId="4BCCA7A5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1.2. Настоящий Порядок регулируют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63406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Pr="00A63406">
        <w:rPr>
          <w:rFonts w:eastAsiaTheme="minorHAnsi"/>
          <w:bCs/>
          <w:sz w:val="28"/>
          <w:szCs w:val="28"/>
          <w:lang w:eastAsia="en-US"/>
        </w:rPr>
        <w:t xml:space="preserve"> Славянского района.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0BE159D" w14:textId="39AAEA54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1.3. Настоящий Порядок действуют на всей территории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63406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Pr="00A63406">
        <w:rPr>
          <w:rFonts w:eastAsiaTheme="minorHAnsi"/>
          <w:bCs/>
          <w:sz w:val="28"/>
          <w:szCs w:val="28"/>
          <w:lang w:eastAsia="en-US"/>
        </w:rPr>
        <w:t xml:space="preserve"> Славянского района,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47501D39" w14:textId="71ECF6BC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1.4. Действие настоящего Порядка распространяются на отношения в сфере охраны зеленых насаждений, расположенных на </w:t>
      </w:r>
      <w:proofErr w:type="spellStart"/>
      <w:r w:rsidRPr="00A63406">
        <w:rPr>
          <w:rFonts w:eastAsiaTheme="minorHAnsi"/>
          <w:bCs/>
          <w:sz w:val="28"/>
          <w:szCs w:val="28"/>
          <w:lang w:eastAsia="en-US"/>
        </w:rPr>
        <w:t>территори</w:t>
      </w:r>
      <w:r>
        <w:rPr>
          <w:rFonts w:eastAsiaTheme="minorHAnsi"/>
          <w:bCs/>
          <w:sz w:val="28"/>
          <w:szCs w:val="28"/>
          <w:lang w:eastAsia="en-US"/>
        </w:rPr>
        <w:t>ии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 сельского  поселения Славянского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77DF0D7" w14:textId="09801EAC" w:rsid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1. 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13255E8A" w14:textId="77777777" w:rsidR="00506015" w:rsidRDefault="00506015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58D5FD7" w14:textId="1BA89480" w:rsidR="00A63406" w:rsidRDefault="00A63406" w:rsidP="00A63406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40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2. Пересадка зеленых насаждений и контроль за приживаемостью пересаженных зеленых насаждений на территории </w:t>
      </w:r>
      <w:r w:rsidR="00506015">
        <w:rPr>
          <w:rFonts w:eastAsiaTheme="minorHAnsi"/>
          <w:b/>
          <w:bCs/>
          <w:sz w:val="28"/>
          <w:szCs w:val="28"/>
          <w:lang w:eastAsia="en-US"/>
        </w:rPr>
        <w:t>Рисового</w:t>
      </w:r>
      <w:r w:rsidRPr="00A63406">
        <w:rPr>
          <w:rFonts w:eastAsiaTheme="minorHAnsi"/>
          <w:b/>
          <w:bCs/>
          <w:sz w:val="28"/>
          <w:szCs w:val="28"/>
          <w:lang w:eastAsia="en-US"/>
        </w:rPr>
        <w:t xml:space="preserve"> сельского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 w:rsidRPr="00A63406">
        <w:rPr>
          <w:rFonts w:eastAsiaTheme="minorHAnsi"/>
          <w:b/>
          <w:bCs/>
          <w:sz w:val="28"/>
          <w:szCs w:val="28"/>
          <w:lang w:eastAsia="en-US"/>
        </w:rPr>
        <w:t>поселения Славянского района</w:t>
      </w:r>
    </w:p>
    <w:p w14:paraId="2D55A71A" w14:textId="77777777" w:rsidR="00506015" w:rsidRPr="00A63406" w:rsidRDefault="00506015" w:rsidP="00A63406">
      <w:pPr>
        <w:ind w:firstLine="567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7BA29EFB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14:paraId="28BA0842" w14:textId="0430FABC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2.2. Пересадка зеленых насаждений осуществляется за счет средств заинтересованного лица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42708" w:rsidRPr="00C42708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Славянского района </w:t>
      </w:r>
      <w:r w:rsidRPr="00A63406">
        <w:rPr>
          <w:rFonts w:eastAsiaTheme="minorHAnsi"/>
          <w:bCs/>
          <w:sz w:val="28"/>
          <w:szCs w:val="28"/>
          <w:lang w:eastAsia="en-US"/>
        </w:rPr>
        <w:t>по месту произрастания зеленых насаждений, подлежащих пересадке. Пересадка зеленых насаждений, выполненные без получения разрешения на пересадку зеленых насаждений либо с нарушением их условий, являются незаконными.</w:t>
      </w:r>
      <w:r w:rsidR="00C4270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03DB963C" w14:textId="2EFC7618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42708" w:rsidRPr="00C42708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Славянского района</w:t>
      </w:r>
      <w:r w:rsidRPr="00A63406">
        <w:rPr>
          <w:rFonts w:eastAsiaTheme="minorHAnsi"/>
          <w:bCs/>
          <w:sz w:val="28"/>
          <w:szCs w:val="28"/>
          <w:lang w:eastAsia="en-US"/>
        </w:rPr>
        <w:t>, для которой требуется пересадка зеленых насаждений.</w:t>
      </w:r>
      <w:r w:rsidR="00C4270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A1F2F80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14:paraId="396E01B7" w14:textId="2126D552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2.5. Порядок выдачи разрешения на пересадку зеленых насаждений определяется соответствующим нормативным правовым актом, разработанным администрацией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42708" w:rsidRPr="00C42708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Славянского района</w:t>
      </w:r>
      <w:r w:rsidRPr="00A63406">
        <w:rPr>
          <w:rFonts w:eastAsiaTheme="minorHAnsi"/>
          <w:bCs/>
          <w:sz w:val="28"/>
          <w:szCs w:val="28"/>
          <w:lang w:eastAsia="en-US"/>
        </w:rPr>
        <w:t>.</w:t>
      </w:r>
    </w:p>
    <w:p w14:paraId="4C449682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  <w:r w:rsidR="00C4270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E4EC892" w14:textId="4DCE96E8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506015">
        <w:rPr>
          <w:rFonts w:eastAsiaTheme="minorHAnsi"/>
          <w:bCs/>
          <w:sz w:val="28"/>
          <w:szCs w:val="28"/>
          <w:lang w:eastAsia="en-US"/>
        </w:rPr>
        <w:t>Рисового</w:t>
      </w:r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42708" w:rsidRPr="00C42708">
        <w:rPr>
          <w:rFonts w:eastAsiaTheme="minorHAnsi"/>
          <w:bCs/>
          <w:sz w:val="28"/>
          <w:szCs w:val="28"/>
          <w:lang w:eastAsia="en-US"/>
        </w:rPr>
        <w:t>сельского  поселения</w:t>
      </w:r>
      <w:proofErr w:type="gramEnd"/>
      <w:r w:rsidR="00C42708" w:rsidRPr="00C42708">
        <w:rPr>
          <w:rFonts w:eastAsiaTheme="minorHAnsi"/>
          <w:bCs/>
          <w:sz w:val="28"/>
          <w:szCs w:val="28"/>
          <w:lang w:eastAsia="en-US"/>
        </w:rPr>
        <w:t xml:space="preserve"> Славянского района</w:t>
      </w:r>
      <w:r w:rsidRPr="00A63406">
        <w:rPr>
          <w:rFonts w:eastAsiaTheme="minorHAnsi"/>
          <w:bCs/>
          <w:sz w:val="28"/>
          <w:szCs w:val="28"/>
          <w:lang w:eastAsia="en-US"/>
        </w:rPr>
        <w:t>.</w:t>
      </w:r>
    </w:p>
    <w:p w14:paraId="2F7196F4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 xml:space="preserve">2.7. Проведение полного комплекса </w:t>
      </w:r>
      <w:proofErr w:type="spellStart"/>
      <w:r w:rsidRPr="00A63406">
        <w:rPr>
          <w:rFonts w:eastAsiaTheme="minorHAnsi"/>
          <w:bCs/>
          <w:sz w:val="28"/>
          <w:szCs w:val="28"/>
          <w:lang w:eastAsia="en-US"/>
        </w:rPr>
        <w:t>уходных</w:t>
      </w:r>
      <w:proofErr w:type="spellEnd"/>
      <w:r w:rsidRPr="00A63406">
        <w:rPr>
          <w:rFonts w:eastAsiaTheme="minorHAnsi"/>
          <w:bCs/>
          <w:sz w:val="28"/>
          <w:szCs w:val="28"/>
          <w:lang w:eastAsia="en-US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14:paraId="33B8E9AE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</w:t>
      </w:r>
      <w:r w:rsidRPr="00A63406">
        <w:rPr>
          <w:rFonts w:eastAsiaTheme="minorHAnsi"/>
          <w:bCs/>
          <w:sz w:val="28"/>
          <w:szCs w:val="28"/>
          <w:lang w:eastAsia="en-US"/>
        </w:rPr>
        <w:lastRenderedPageBreak/>
        <w:t>ственным за производство работ, в 5-дневный срок по факту пересадки зеленых насаждений.</w:t>
      </w:r>
    </w:p>
    <w:p w14:paraId="57E98649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14:paraId="34D182B3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48FE13F" w14:textId="77777777" w:rsidR="00A63406" w:rsidRPr="00C42708" w:rsidRDefault="00A63406" w:rsidP="00C42708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2708">
        <w:rPr>
          <w:rFonts w:eastAsiaTheme="minorHAnsi"/>
          <w:b/>
          <w:bCs/>
          <w:sz w:val="28"/>
          <w:szCs w:val="28"/>
          <w:lang w:eastAsia="en-US"/>
        </w:rPr>
        <w:t>3. Ответственность за нарушение настоящего Порядка</w:t>
      </w:r>
    </w:p>
    <w:p w14:paraId="317A5F4F" w14:textId="77777777" w:rsidR="00506015" w:rsidRDefault="00506015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C10E04" w14:textId="36E2AFAD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4F43B161" w14:textId="77777777" w:rsidR="00A63406" w:rsidRPr="00A63406" w:rsidRDefault="00A63406" w:rsidP="00A63406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A63406" w:rsidRPr="00A63406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14"/>
    <w:rsid w:val="00004A60"/>
    <w:rsid w:val="00017234"/>
    <w:rsid w:val="00021148"/>
    <w:rsid w:val="00041506"/>
    <w:rsid w:val="00041987"/>
    <w:rsid w:val="00080E27"/>
    <w:rsid w:val="000C1211"/>
    <w:rsid w:val="000C6D89"/>
    <w:rsid w:val="000E2B7D"/>
    <w:rsid w:val="000F5046"/>
    <w:rsid w:val="000F7693"/>
    <w:rsid w:val="001216E8"/>
    <w:rsid w:val="00126B4B"/>
    <w:rsid w:val="001327C8"/>
    <w:rsid w:val="00151F40"/>
    <w:rsid w:val="0015305B"/>
    <w:rsid w:val="001673AA"/>
    <w:rsid w:val="001A15F4"/>
    <w:rsid w:val="001A28F4"/>
    <w:rsid w:val="001D37BA"/>
    <w:rsid w:val="001D6993"/>
    <w:rsid w:val="001D772F"/>
    <w:rsid w:val="001E3163"/>
    <w:rsid w:val="001E6047"/>
    <w:rsid w:val="00221170"/>
    <w:rsid w:val="00225BE0"/>
    <w:rsid w:val="00264A48"/>
    <w:rsid w:val="00271345"/>
    <w:rsid w:val="00295744"/>
    <w:rsid w:val="002C13C5"/>
    <w:rsid w:val="002D05EF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4D47B8"/>
    <w:rsid w:val="00506015"/>
    <w:rsid w:val="00514FE2"/>
    <w:rsid w:val="00524E42"/>
    <w:rsid w:val="00531841"/>
    <w:rsid w:val="005334F1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2E3A"/>
    <w:rsid w:val="00844482"/>
    <w:rsid w:val="00885370"/>
    <w:rsid w:val="00886D41"/>
    <w:rsid w:val="00895AB4"/>
    <w:rsid w:val="008B6E98"/>
    <w:rsid w:val="008C0220"/>
    <w:rsid w:val="008C2C76"/>
    <w:rsid w:val="008D4730"/>
    <w:rsid w:val="00920435"/>
    <w:rsid w:val="00932420"/>
    <w:rsid w:val="00943943"/>
    <w:rsid w:val="00970DEA"/>
    <w:rsid w:val="00975291"/>
    <w:rsid w:val="009758C2"/>
    <w:rsid w:val="00985A7A"/>
    <w:rsid w:val="009A675C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63406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42708"/>
    <w:rsid w:val="00C55A93"/>
    <w:rsid w:val="00C55C55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F1DC7"/>
    <w:rsid w:val="00DF4541"/>
    <w:rsid w:val="00DF5A3E"/>
    <w:rsid w:val="00E15A3F"/>
    <w:rsid w:val="00E16B12"/>
    <w:rsid w:val="00E226FA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16195"/>
    <w:rsid w:val="00F2407A"/>
    <w:rsid w:val="00F62E76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9C302"/>
  <w15:docId w15:val="{9C3B2B96-C3FE-431E-87C4-C706B84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07DA-626F-4DAF-8CEF-699F251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Наталья</cp:lastModifiedBy>
  <cp:revision>4</cp:revision>
  <cp:lastPrinted>2021-10-22T08:26:00Z</cp:lastPrinted>
  <dcterms:created xsi:type="dcterms:W3CDTF">2021-10-08T06:56:00Z</dcterms:created>
  <dcterms:modified xsi:type="dcterms:W3CDTF">2021-10-22T08:26:00Z</dcterms:modified>
</cp:coreProperties>
</file>